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body>
    <w:bookmarkStart w:name="_GoBack" w:id="0"/>
    <w:bookmarkEnd w:id="0"/>
    <w:p xmlns:wp14="http://schemas.microsoft.com/office/word/2010/wordml" w:rsidR="001F7C58" w:rsidP="5D927C6C" w:rsidRDefault="00BC5A80" w14:paraId="3BBCB325" wp14:textId="77777777" wp14:noSpellErr="1">
      <w:pPr>
        <w:pStyle w:val="Default"/>
        <w:pBdr>
          <w:bottom w:val="single" w:color="auto" w:sz="12" w:space="1"/>
        </w:pBdr>
        <w:jc w:val="center"/>
        <w:rPr>
          <w:rFonts w:ascii="Arial" w:hAnsi="Arial" w:cs="Arial"/>
          <w:b w:val="1"/>
          <w:bCs w:val="1"/>
          <w:sz w:val="44"/>
          <w:szCs w:val="44"/>
        </w:rPr>
      </w:pPr>
      <w:r w:rsidRPr="5D927C6C" w:rsidR="001F7C58">
        <w:rPr>
          <w:rFonts w:ascii="Arial" w:hAnsi="Arial" w:cs="Arial"/>
          <w:b w:val="1"/>
          <w:bCs w:val="1"/>
          <w:sz w:val="44"/>
          <w:szCs w:val="44"/>
        </w:rPr>
        <w:t>BOARD OF TRUSTEES</w:t>
      </w:r>
    </w:p>
    <w:p xmlns:wp14="http://schemas.microsoft.com/office/word/2010/wordml" w:rsidRPr="00461799" w:rsidR="00FF47AC" w:rsidP="001F7C58" w:rsidRDefault="00FF47AC" w14:paraId="672A6659" wp14:textId="77777777">
      <w:pPr>
        <w:pStyle w:val="Default"/>
        <w:pBdr>
          <w:bottom w:val="single" w:color="auto" w:sz="12" w:space="1"/>
        </w:pBdr>
        <w:rPr>
          <w:rFonts w:ascii="Arial" w:hAnsi="Arial" w:cs="Arial"/>
          <w:b/>
          <w:sz w:val="44"/>
          <w:szCs w:val="44"/>
        </w:rPr>
      </w:pPr>
    </w:p>
    <w:p xmlns:wp14="http://schemas.microsoft.com/office/word/2010/wordml" w:rsidRPr="00461799" w:rsidR="00FF47AC" w:rsidP="001F7C58" w:rsidRDefault="00FF47AC" w14:paraId="0A37501D" wp14:textId="77777777">
      <w:pPr>
        <w:pStyle w:val="Default"/>
        <w:rPr>
          <w:rFonts w:ascii="Arial" w:hAnsi="Arial" w:cs="Arial"/>
          <w:b/>
          <w:sz w:val="44"/>
          <w:szCs w:val="44"/>
        </w:rPr>
      </w:pPr>
    </w:p>
    <w:p xmlns:wp14="http://schemas.microsoft.com/office/word/2010/wordml" w:rsidRPr="00461799" w:rsidR="001F7C58" w:rsidP="001F7C58" w:rsidRDefault="001F7C58" w14:paraId="67CAF23A" wp14:textId="77777777">
      <w:pPr>
        <w:pStyle w:val="Default"/>
        <w:jc w:val="center"/>
        <w:rPr>
          <w:rFonts w:ascii="Arial" w:hAnsi="Arial" w:cs="Arial"/>
          <w:b/>
          <w:sz w:val="28"/>
          <w:szCs w:val="28"/>
        </w:rPr>
      </w:pPr>
      <w:r w:rsidRPr="00461799">
        <w:rPr>
          <w:rFonts w:ascii="Arial" w:hAnsi="Arial" w:cs="Arial"/>
          <w:b/>
          <w:sz w:val="28"/>
          <w:szCs w:val="28"/>
        </w:rPr>
        <w:t>Warwick Students’ Union</w:t>
      </w:r>
    </w:p>
    <w:p xmlns:wp14="http://schemas.microsoft.com/office/word/2010/wordml" w:rsidRPr="00461799" w:rsidR="001F7C58" w:rsidP="001F7C58" w:rsidRDefault="001F7C58" w14:paraId="4961A210" wp14:textId="77777777">
      <w:pPr>
        <w:pStyle w:val="Default"/>
        <w:jc w:val="center"/>
        <w:rPr>
          <w:rFonts w:ascii="Arial" w:hAnsi="Arial" w:cs="Arial"/>
          <w:sz w:val="28"/>
          <w:szCs w:val="28"/>
        </w:rPr>
      </w:pPr>
      <w:r w:rsidRPr="00461799">
        <w:rPr>
          <w:rFonts w:ascii="Arial" w:hAnsi="Arial" w:cs="Arial"/>
          <w:b/>
          <w:sz w:val="28"/>
          <w:szCs w:val="28"/>
        </w:rPr>
        <w:t>Audit/Risk Committee</w:t>
      </w:r>
    </w:p>
    <w:p xmlns:wp14="http://schemas.microsoft.com/office/word/2010/wordml" w:rsidR="001F7C58" w:rsidP="001F7C58" w:rsidRDefault="001F7C58" w14:paraId="56F26C42" wp14:textId="77777777">
      <w:pPr>
        <w:pStyle w:val="Default"/>
        <w:rPr>
          <w:rFonts w:ascii="Arial" w:hAnsi="Arial" w:cs="Arial"/>
          <w:b/>
          <w:sz w:val="22"/>
          <w:szCs w:val="22"/>
        </w:rPr>
      </w:pPr>
      <w:r w:rsidRPr="00461799">
        <w:rPr>
          <w:rFonts w:ascii="Arial" w:hAnsi="Arial" w:cs="Arial"/>
          <w:b/>
          <w:sz w:val="22"/>
          <w:szCs w:val="22"/>
        </w:rPr>
        <w:t xml:space="preserve">Terms of Reference </w:t>
      </w:r>
    </w:p>
    <w:p xmlns:wp14="http://schemas.microsoft.com/office/word/2010/wordml" w:rsidR="0074270A" w:rsidP="0074270A" w:rsidRDefault="0074270A" w14:paraId="045B963D" wp14:textId="77777777">
      <w:pPr>
        <w:pStyle w:val="Default"/>
        <w:spacing w:after="102"/>
        <w:ind w:left="993"/>
        <w:rPr>
          <w:rFonts w:ascii="Arial" w:hAnsi="Arial" w:cs="Arial"/>
          <w:sz w:val="22"/>
          <w:szCs w:val="22"/>
        </w:rPr>
      </w:pPr>
      <w:r w:rsidRPr="00461799">
        <w:rPr>
          <w:rFonts w:ascii="Arial" w:hAnsi="Arial" w:cs="Arial"/>
          <w:sz w:val="22"/>
          <w:szCs w:val="22"/>
        </w:rPr>
        <w:t xml:space="preserve">Take delegated responsibility on behalf of the Board of Trustees for ensuring that there is a framework for accountability; for examining and reviewing all systems and methods of control both financial and otherwise including risk analysis and risk management; and for ensuring the organisation is complying with all aspects of the law, relevant regulations and good practice. </w:t>
      </w:r>
    </w:p>
    <w:p xmlns:wp14="http://schemas.microsoft.com/office/word/2010/wordml" w:rsidR="00A5348E" w:rsidP="001F7C58" w:rsidRDefault="00A5348E" w14:paraId="5DAB6C7B" wp14:textId="77777777">
      <w:pPr>
        <w:pStyle w:val="Default"/>
        <w:rPr>
          <w:rFonts w:ascii="Arial" w:hAnsi="Arial" w:cs="Arial"/>
          <w:b/>
          <w:sz w:val="22"/>
          <w:szCs w:val="22"/>
        </w:rPr>
      </w:pPr>
    </w:p>
    <w:p xmlns:wp14="http://schemas.microsoft.com/office/word/2010/wordml" w:rsidR="0074270A" w:rsidP="001F7C58" w:rsidRDefault="0074270A" w14:paraId="02EB378F" wp14:textId="77777777">
      <w:pPr>
        <w:pStyle w:val="Default"/>
        <w:rPr>
          <w:rFonts w:ascii="Arial" w:hAnsi="Arial" w:cs="Arial"/>
          <w:b/>
          <w:sz w:val="22"/>
          <w:szCs w:val="22"/>
        </w:rPr>
      </w:pPr>
    </w:p>
    <w:p xmlns:wp14="http://schemas.microsoft.com/office/word/2010/wordml" w:rsidRPr="0074270A" w:rsidR="0074270A" w:rsidP="0074270A" w:rsidRDefault="00A5348E" w14:paraId="5D52AB0A" wp14:textId="77777777">
      <w:pPr>
        <w:pStyle w:val="Default"/>
        <w:numPr>
          <w:ilvl w:val="0"/>
          <w:numId w:val="4"/>
        </w:numPr>
        <w:spacing w:after="102"/>
        <w:rPr>
          <w:rFonts w:ascii="Arial" w:hAnsi="Arial" w:cs="Arial"/>
          <w:sz w:val="22"/>
          <w:szCs w:val="22"/>
        </w:rPr>
      </w:pPr>
      <w:r w:rsidRPr="0074270A">
        <w:rPr>
          <w:rFonts w:ascii="Arial" w:hAnsi="Arial" w:cs="Arial"/>
          <w:b/>
          <w:sz w:val="22"/>
          <w:szCs w:val="22"/>
        </w:rPr>
        <w:t>Audit</w:t>
      </w:r>
    </w:p>
    <w:p xmlns:wp14="http://schemas.microsoft.com/office/word/2010/wordml" w:rsidR="0074270A" w:rsidP="0074270A" w:rsidRDefault="0074270A" w14:paraId="65695465" wp14:textId="77777777">
      <w:pPr>
        <w:pStyle w:val="Default"/>
        <w:numPr>
          <w:ilvl w:val="0"/>
          <w:numId w:val="6"/>
        </w:numPr>
        <w:spacing w:after="102"/>
        <w:ind w:left="1276" w:hanging="567"/>
        <w:rPr>
          <w:rFonts w:ascii="Arial" w:hAnsi="Arial" w:cs="Arial"/>
          <w:sz w:val="22"/>
          <w:szCs w:val="22"/>
        </w:rPr>
      </w:pPr>
      <w:r w:rsidRPr="0074270A">
        <w:rPr>
          <w:rFonts w:ascii="Arial" w:hAnsi="Arial" w:cs="Arial"/>
          <w:sz w:val="22"/>
          <w:szCs w:val="22"/>
        </w:rPr>
        <w:t xml:space="preserve">To recommend to the Board of Trustees a framework of effective audit coverage, having reviewed the internal and external audit processes </w:t>
      </w:r>
    </w:p>
    <w:p xmlns:wp14="http://schemas.microsoft.com/office/word/2010/wordml" w:rsidR="0074270A" w:rsidP="0074270A" w:rsidRDefault="0074270A" w14:paraId="76851C1F" wp14:textId="77777777">
      <w:pPr>
        <w:pStyle w:val="Default"/>
        <w:numPr>
          <w:ilvl w:val="0"/>
          <w:numId w:val="6"/>
        </w:numPr>
        <w:spacing w:after="102"/>
        <w:ind w:left="1276" w:hanging="567"/>
        <w:rPr>
          <w:rFonts w:ascii="Arial" w:hAnsi="Arial" w:cs="Arial"/>
          <w:sz w:val="22"/>
          <w:szCs w:val="22"/>
        </w:rPr>
      </w:pPr>
      <w:r w:rsidRPr="0074270A">
        <w:rPr>
          <w:rFonts w:ascii="Arial" w:hAnsi="Arial" w:cs="Arial"/>
          <w:sz w:val="22"/>
          <w:szCs w:val="22"/>
        </w:rPr>
        <w:t xml:space="preserve">To advise the Board of Trustees on the minimum and optimum level of internal and external audit arrangements </w:t>
      </w:r>
    </w:p>
    <w:p xmlns:wp14="http://schemas.microsoft.com/office/word/2010/wordml" w:rsidR="0074270A" w:rsidP="0074270A" w:rsidRDefault="0074270A" w14:paraId="6FB66992" wp14:textId="77777777">
      <w:pPr>
        <w:pStyle w:val="Default"/>
        <w:numPr>
          <w:ilvl w:val="0"/>
          <w:numId w:val="6"/>
        </w:numPr>
        <w:spacing w:after="102"/>
        <w:ind w:left="1276" w:hanging="567"/>
        <w:rPr>
          <w:rFonts w:ascii="Arial" w:hAnsi="Arial" w:cs="Arial"/>
          <w:sz w:val="22"/>
          <w:szCs w:val="22"/>
        </w:rPr>
      </w:pPr>
      <w:r w:rsidRPr="0074270A">
        <w:rPr>
          <w:rFonts w:ascii="Arial" w:hAnsi="Arial" w:cs="Arial"/>
          <w:sz w:val="22"/>
          <w:szCs w:val="22"/>
        </w:rPr>
        <w:t xml:space="preserve">To ensure that regular audits are carried out in the following areas: legal, risk, financial (including statutory annual audits, VAT, PAYE), health and safety, investments and insurance, and to contribute to these reviews </w:t>
      </w:r>
    </w:p>
    <w:p xmlns:wp14="http://schemas.microsoft.com/office/word/2010/wordml" w:rsidR="0074270A" w:rsidP="0074270A" w:rsidRDefault="0074270A" w14:paraId="2287E0C1" wp14:textId="77777777">
      <w:pPr>
        <w:pStyle w:val="Default"/>
        <w:numPr>
          <w:ilvl w:val="0"/>
          <w:numId w:val="6"/>
        </w:numPr>
        <w:spacing w:after="102"/>
        <w:ind w:left="1276" w:hanging="567"/>
        <w:rPr>
          <w:rFonts w:ascii="Arial" w:hAnsi="Arial" w:cs="Arial"/>
          <w:sz w:val="22"/>
          <w:szCs w:val="22"/>
        </w:rPr>
      </w:pPr>
      <w:r w:rsidRPr="0074270A">
        <w:rPr>
          <w:rFonts w:ascii="Arial" w:hAnsi="Arial" w:cs="Arial"/>
          <w:sz w:val="22"/>
          <w:szCs w:val="22"/>
        </w:rPr>
        <w:t xml:space="preserve">To monitor internal and external audit reviews and to advise the Board of Trustees accordingly. (This may be by means of summary reports from the Chief Executive or internal auditor ensuring that the full reports are available to any member of the audit committee or the trustee board should they require to see them.) </w:t>
      </w:r>
    </w:p>
    <w:p xmlns:wp14="http://schemas.microsoft.com/office/word/2010/wordml" w:rsidR="0074270A" w:rsidP="0074270A" w:rsidRDefault="0074270A" w14:paraId="0147C662" wp14:textId="77777777">
      <w:pPr>
        <w:pStyle w:val="Default"/>
        <w:numPr>
          <w:ilvl w:val="0"/>
          <w:numId w:val="6"/>
        </w:numPr>
        <w:spacing w:after="102"/>
        <w:ind w:left="1276" w:hanging="567"/>
        <w:rPr>
          <w:rFonts w:ascii="Arial" w:hAnsi="Arial" w:cs="Arial"/>
          <w:sz w:val="22"/>
          <w:szCs w:val="22"/>
        </w:rPr>
      </w:pPr>
      <w:r w:rsidRPr="0074270A">
        <w:rPr>
          <w:rFonts w:ascii="Arial" w:hAnsi="Arial" w:cs="Arial"/>
          <w:sz w:val="22"/>
          <w:szCs w:val="22"/>
        </w:rPr>
        <w:t xml:space="preserve">To consider the appropriateness of executive action following internal audit reviews and to advise senior management on any additional or alternative steps to be taken. </w:t>
      </w:r>
    </w:p>
    <w:p xmlns:wp14="http://schemas.microsoft.com/office/word/2010/wordml" w:rsidR="0074270A" w:rsidP="0074270A" w:rsidRDefault="0074270A" w14:paraId="5C370193" wp14:textId="77777777">
      <w:pPr>
        <w:pStyle w:val="Default"/>
        <w:numPr>
          <w:ilvl w:val="0"/>
          <w:numId w:val="6"/>
        </w:numPr>
        <w:spacing w:after="102"/>
        <w:ind w:left="1276" w:hanging="567"/>
        <w:rPr>
          <w:rFonts w:ascii="Arial" w:hAnsi="Arial" w:cs="Arial"/>
          <w:sz w:val="22"/>
          <w:szCs w:val="22"/>
        </w:rPr>
      </w:pPr>
      <w:r w:rsidRPr="0074270A">
        <w:rPr>
          <w:rFonts w:ascii="Arial" w:hAnsi="Arial" w:cs="Arial"/>
          <w:sz w:val="22"/>
          <w:szCs w:val="22"/>
        </w:rPr>
        <w:t xml:space="preserve">To ensure there is coordination and good working relationships between internal audit, external audit and any other review bodies that have been set up. </w:t>
      </w:r>
    </w:p>
    <w:p xmlns:wp14="http://schemas.microsoft.com/office/word/2010/wordml" w:rsidR="0074270A" w:rsidP="0074270A" w:rsidRDefault="0074270A" w14:paraId="13BD5C55" wp14:textId="77777777">
      <w:pPr>
        <w:pStyle w:val="Default"/>
        <w:numPr>
          <w:ilvl w:val="0"/>
          <w:numId w:val="6"/>
        </w:numPr>
        <w:spacing w:after="102"/>
        <w:ind w:left="1276" w:hanging="567"/>
        <w:rPr>
          <w:rFonts w:ascii="Arial" w:hAnsi="Arial" w:cs="Arial"/>
          <w:sz w:val="22"/>
          <w:szCs w:val="22"/>
        </w:rPr>
      </w:pPr>
      <w:r w:rsidRPr="0074270A">
        <w:rPr>
          <w:rFonts w:ascii="Arial" w:hAnsi="Arial" w:cs="Arial"/>
          <w:sz w:val="22"/>
          <w:szCs w:val="22"/>
        </w:rPr>
        <w:t xml:space="preserve">To determine the frequency of tendering for external auditing services. </w:t>
      </w:r>
    </w:p>
    <w:p xmlns:wp14="http://schemas.microsoft.com/office/word/2010/wordml" w:rsidR="0074270A" w:rsidP="0074270A" w:rsidRDefault="0074270A" w14:paraId="39C79E8E" wp14:textId="77777777">
      <w:pPr>
        <w:pStyle w:val="Default"/>
        <w:numPr>
          <w:ilvl w:val="0"/>
          <w:numId w:val="6"/>
        </w:numPr>
        <w:spacing w:after="102"/>
        <w:ind w:left="1276" w:hanging="567"/>
        <w:rPr>
          <w:rFonts w:ascii="Arial" w:hAnsi="Arial" w:cs="Arial"/>
          <w:sz w:val="22"/>
          <w:szCs w:val="22"/>
        </w:rPr>
      </w:pPr>
      <w:r w:rsidRPr="0074270A">
        <w:rPr>
          <w:rFonts w:ascii="Arial" w:hAnsi="Arial" w:cs="Arial"/>
          <w:sz w:val="22"/>
          <w:szCs w:val="22"/>
        </w:rPr>
        <w:t>To consider tenders for the external auditing services and recommend to the board of trustees which firm should carry out the annual external audit of the org</w:t>
      </w:r>
      <w:r>
        <w:rPr>
          <w:rFonts w:ascii="Arial" w:hAnsi="Arial" w:cs="Arial"/>
          <w:sz w:val="22"/>
          <w:szCs w:val="22"/>
        </w:rPr>
        <w:t>anisation's statutory accounts.</w:t>
      </w:r>
    </w:p>
    <w:p xmlns:wp14="http://schemas.microsoft.com/office/word/2010/wordml" w:rsidR="0074270A" w:rsidP="0074270A" w:rsidRDefault="0074270A" w14:paraId="18322AA6" wp14:textId="77777777">
      <w:pPr>
        <w:pStyle w:val="Default"/>
        <w:numPr>
          <w:ilvl w:val="0"/>
          <w:numId w:val="6"/>
        </w:numPr>
        <w:spacing w:after="102"/>
        <w:ind w:left="1276" w:hanging="567"/>
        <w:rPr>
          <w:rFonts w:ascii="Arial" w:hAnsi="Arial" w:cs="Arial"/>
          <w:sz w:val="22"/>
          <w:szCs w:val="22"/>
        </w:rPr>
      </w:pPr>
      <w:r w:rsidRPr="0074270A">
        <w:rPr>
          <w:rFonts w:ascii="Arial" w:hAnsi="Arial" w:cs="Arial"/>
          <w:sz w:val="22"/>
          <w:szCs w:val="22"/>
        </w:rPr>
        <w:t>To scrutinise and advise the Board on the contents of the draft audit report and of any management letter that the auditors may wish to present to the board, and to formulate for board use any written representations that may be needed by the auditors in connection with the charity's statutory accounts or any other financial statements.</w:t>
      </w:r>
    </w:p>
    <w:p xmlns:wp14="http://schemas.microsoft.com/office/word/2010/wordml" w:rsidR="0074270A" w:rsidP="0074270A" w:rsidRDefault="0074270A" w14:paraId="77FA94F3" wp14:textId="77777777">
      <w:pPr>
        <w:pStyle w:val="Default"/>
        <w:numPr>
          <w:ilvl w:val="0"/>
          <w:numId w:val="6"/>
        </w:numPr>
        <w:spacing w:after="102"/>
        <w:ind w:left="1276" w:hanging="567"/>
        <w:rPr>
          <w:rFonts w:ascii="Arial" w:hAnsi="Arial" w:cs="Arial"/>
          <w:sz w:val="22"/>
          <w:szCs w:val="22"/>
        </w:rPr>
      </w:pPr>
      <w:r w:rsidRPr="0074270A">
        <w:rPr>
          <w:rFonts w:ascii="Arial" w:hAnsi="Arial" w:cs="Arial"/>
          <w:sz w:val="22"/>
          <w:szCs w:val="22"/>
        </w:rPr>
        <w:t xml:space="preserve">To discuss with the external auditors any problems or reservations arising from the draft external audit report and draft management letter, reporting relevant issues back to the board, and advising the board accordingly. </w:t>
      </w:r>
    </w:p>
    <w:p xmlns:wp14="http://schemas.microsoft.com/office/word/2010/wordml" w:rsidR="0074270A" w:rsidP="0074270A" w:rsidRDefault="0074270A" w14:paraId="208956EB" wp14:textId="77777777">
      <w:pPr>
        <w:pStyle w:val="Default"/>
        <w:numPr>
          <w:ilvl w:val="0"/>
          <w:numId w:val="6"/>
        </w:numPr>
        <w:spacing w:after="102"/>
        <w:ind w:left="1276" w:hanging="567"/>
        <w:rPr>
          <w:rFonts w:ascii="Arial" w:hAnsi="Arial" w:cs="Arial"/>
          <w:sz w:val="22"/>
          <w:szCs w:val="22"/>
        </w:rPr>
      </w:pPr>
      <w:r w:rsidRPr="0074270A">
        <w:rPr>
          <w:rFonts w:ascii="Arial" w:hAnsi="Arial" w:cs="Arial"/>
          <w:sz w:val="22"/>
          <w:szCs w:val="22"/>
        </w:rPr>
        <w:t xml:space="preserve">To review the performance of the organisation's auditors and advise the Board on any changes that ought to be made to their terms of engagement. </w:t>
      </w:r>
    </w:p>
    <w:p xmlns:wp14="http://schemas.microsoft.com/office/word/2010/wordml" w:rsidRPr="0074270A" w:rsidR="00372325" w:rsidP="0074270A" w:rsidRDefault="00372325" w14:paraId="3EBBEA78" wp14:textId="77777777">
      <w:pPr>
        <w:pStyle w:val="Default"/>
        <w:numPr>
          <w:ilvl w:val="0"/>
          <w:numId w:val="6"/>
        </w:numPr>
        <w:spacing w:after="102"/>
        <w:ind w:left="1276" w:hanging="567"/>
        <w:rPr>
          <w:rFonts w:ascii="Arial" w:hAnsi="Arial" w:cs="Arial"/>
          <w:sz w:val="22"/>
          <w:szCs w:val="22"/>
        </w:rPr>
      </w:pPr>
      <w:r>
        <w:rPr>
          <w:rFonts w:ascii="Arial" w:hAnsi="Arial" w:cs="Arial"/>
          <w:sz w:val="22"/>
          <w:szCs w:val="22"/>
        </w:rPr>
        <w:lastRenderedPageBreak/>
        <w:t>To monitor a Strategic Risk Register which is recommended to the Board on an annual basis or where the Board is advised of any exceptional movement in Strategic risk</w:t>
      </w:r>
    </w:p>
    <w:p xmlns:wp14="http://schemas.microsoft.com/office/word/2010/wordml" w:rsidRPr="0074270A" w:rsidR="0074270A" w:rsidP="0074270A" w:rsidRDefault="0074270A" w14:paraId="6A05A809" wp14:textId="77777777">
      <w:pPr>
        <w:pStyle w:val="Default"/>
        <w:spacing w:after="102"/>
        <w:ind w:left="1276"/>
        <w:rPr>
          <w:rFonts w:ascii="Arial" w:hAnsi="Arial" w:cs="Arial"/>
          <w:sz w:val="22"/>
          <w:szCs w:val="22"/>
        </w:rPr>
      </w:pPr>
    </w:p>
    <w:p xmlns:wp14="http://schemas.microsoft.com/office/word/2010/wordml" w:rsidRPr="0074270A" w:rsidR="0074270A" w:rsidP="0074270A" w:rsidRDefault="0074270A" w14:paraId="5A39BBE3" wp14:textId="77777777">
      <w:pPr>
        <w:pStyle w:val="Default"/>
        <w:ind w:left="1276"/>
        <w:rPr>
          <w:rFonts w:ascii="Arial" w:hAnsi="Arial" w:cs="Arial"/>
          <w:sz w:val="22"/>
          <w:szCs w:val="22"/>
        </w:rPr>
      </w:pPr>
    </w:p>
    <w:p xmlns:wp14="http://schemas.microsoft.com/office/word/2010/wordml" w:rsidRPr="0074270A" w:rsidR="0074270A" w:rsidP="0074270A" w:rsidRDefault="0074270A" w14:paraId="41C8F396" wp14:textId="77777777">
      <w:pPr>
        <w:pStyle w:val="Default"/>
        <w:ind w:left="720"/>
        <w:rPr>
          <w:rFonts w:ascii="Arial" w:hAnsi="Arial" w:cs="Arial"/>
          <w:sz w:val="22"/>
          <w:szCs w:val="22"/>
        </w:rPr>
      </w:pPr>
    </w:p>
    <w:p xmlns:wp14="http://schemas.microsoft.com/office/word/2010/wordml" w:rsidRPr="0074270A" w:rsidR="00A5348E" w:rsidP="00A5348E" w:rsidRDefault="00A5348E" w14:paraId="0B436CD8" wp14:textId="77777777">
      <w:pPr>
        <w:pStyle w:val="Default"/>
        <w:numPr>
          <w:ilvl w:val="0"/>
          <w:numId w:val="4"/>
        </w:numPr>
        <w:rPr>
          <w:rFonts w:ascii="Arial" w:hAnsi="Arial" w:cs="Arial"/>
          <w:b/>
          <w:sz w:val="22"/>
          <w:szCs w:val="22"/>
        </w:rPr>
      </w:pPr>
      <w:r w:rsidRPr="0074270A">
        <w:rPr>
          <w:rFonts w:ascii="Arial" w:hAnsi="Arial" w:cs="Arial"/>
          <w:b/>
          <w:sz w:val="22"/>
          <w:szCs w:val="22"/>
        </w:rPr>
        <w:t>Risk</w:t>
      </w:r>
    </w:p>
    <w:p xmlns:wp14="http://schemas.microsoft.com/office/word/2010/wordml" w:rsidR="0074270A" w:rsidP="0074270A" w:rsidRDefault="0074270A" w14:paraId="0ABE7D40" wp14:textId="77777777">
      <w:pPr>
        <w:pStyle w:val="Default"/>
        <w:numPr>
          <w:ilvl w:val="0"/>
          <w:numId w:val="8"/>
        </w:numPr>
        <w:spacing w:after="102"/>
        <w:ind w:left="1276" w:hanging="567"/>
        <w:rPr>
          <w:rFonts w:ascii="Arial" w:hAnsi="Arial" w:cs="Arial"/>
          <w:sz w:val="22"/>
          <w:szCs w:val="22"/>
        </w:rPr>
      </w:pPr>
      <w:r w:rsidRPr="00FF47AC">
        <w:rPr>
          <w:rFonts w:ascii="Arial" w:hAnsi="Arial" w:cs="Arial"/>
          <w:sz w:val="22"/>
          <w:szCs w:val="22"/>
        </w:rPr>
        <w:t xml:space="preserve">To investigate on behalf of the Board any financial or administrative matter which may put the organisation at risk. </w:t>
      </w:r>
    </w:p>
    <w:p xmlns:wp14="http://schemas.microsoft.com/office/word/2010/wordml" w:rsidR="0074270A" w:rsidP="0074270A" w:rsidRDefault="0074270A" w14:paraId="41D5774A" wp14:textId="77777777">
      <w:pPr>
        <w:pStyle w:val="Default"/>
        <w:numPr>
          <w:ilvl w:val="0"/>
          <w:numId w:val="8"/>
        </w:numPr>
        <w:spacing w:after="102"/>
        <w:ind w:left="1276" w:hanging="567"/>
        <w:rPr>
          <w:rFonts w:ascii="Arial" w:hAnsi="Arial" w:cs="Arial"/>
          <w:sz w:val="22"/>
          <w:szCs w:val="22"/>
        </w:rPr>
      </w:pPr>
      <w:r w:rsidRPr="0074270A">
        <w:rPr>
          <w:rFonts w:ascii="Arial" w:hAnsi="Arial" w:cs="Arial"/>
          <w:sz w:val="22"/>
          <w:szCs w:val="22"/>
        </w:rPr>
        <w:t xml:space="preserve">To examine reports on special investigations and to advise the Board of Trustees accordingly. </w:t>
      </w:r>
    </w:p>
    <w:p xmlns:wp14="http://schemas.microsoft.com/office/word/2010/wordml" w:rsidR="0074270A" w:rsidP="0074270A" w:rsidRDefault="0074270A" w14:paraId="3DF009D6" wp14:textId="77777777">
      <w:pPr>
        <w:pStyle w:val="Default"/>
        <w:numPr>
          <w:ilvl w:val="0"/>
          <w:numId w:val="8"/>
        </w:numPr>
        <w:spacing w:after="102"/>
        <w:ind w:left="1276" w:hanging="567"/>
        <w:rPr>
          <w:rFonts w:ascii="Arial" w:hAnsi="Arial" w:cs="Arial"/>
          <w:sz w:val="22"/>
          <w:szCs w:val="22"/>
        </w:rPr>
      </w:pPr>
      <w:r w:rsidRPr="0074270A">
        <w:rPr>
          <w:rFonts w:ascii="Arial" w:hAnsi="Arial" w:cs="Arial"/>
          <w:sz w:val="22"/>
          <w:szCs w:val="22"/>
        </w:rPr>
        <w:t xml:space="preserve">To encourage a culture within the organisation whereby each individual feels that they have a part to play in guarding the probity of the charity, and is able to take any concerns or worries to an appropriate member of the management team or in exceptional circumstances directly to the Chair of the Audit/Risk Committee. </w:t>
      </w:r>
    </w:p>
    <w:p xmlns:wp14="http://schemas.microsoft.com/office/word/2010/wordml" w:rsidRPr="0074270A" w:rsidR="0074270A" w:rsidP="0074270A" w:rsidRDefault="0074270A" w14:paraId="79BE4BC3" wp14:textId="77777777">
      <w:pPr>
        <w:pStyle w:val="Default"/>
        <w:numPr>
          <w:ilvl w:val="0"/>
          <w:numId w:val="8"/>
        </w:numPr>
        <w:spacing w:after="102"/>
        <w:ind w:left="1276" w:hanging="567"/>
        <w:rPr>
          <w:rFonts w:ascii="Arial" w:hAnsi="Arial" w:cs="Arial"/>
          <w:sz w:val="22"/>
          <w:szCs w:val="22"/>
        </w:rPr>
      </w:pPr>
      <w:r w:rsidRPr="0074270A">
        <w:rPr>
          <w:rFonts w:ascii="Arial" w:hAnsi="Arial" w:cs="Arial"/>
          <w:sz w:val="22"/>
          <w:szCs w:val="22"/>
        </w:rPr>
        <w:t xml:space="preserve">To obtain any necessary external professional advice to enable the audit committee to carry out its responsibilities more effectively. </w:t>
      </w:r>
    </w:p>
    <w:p xmlns:wp14="http://schemas.microsoft.com/office/word/2010/wordml" w:rsidRPr="0074270A" w:rsidR="0074270A" w:rsidP="0074270A" w:rsidRDefault="0074270A" w14:paraId="72A3D3EC" wp14:textId="77777777">
      <w:pPr>
        <w:pStyle w:val="Default"/>
        <w:ind w:left="1418"/>
        <w:rPr>
          <w:rFonts w:ascii="Arial" w:hAnsi="Arial" w:cs="Arial"/>
          <w:sz w:val="22"/>
          <w:szCs w:val="22"/>
        </w:rPr>
      </w:pPr>
    </w:p>
    <w:p xmlns:wp14="http://schemas.microsoft.com/office/word/2010/wordml" w:rsidRPr="0074270A" w:rsidR="0074270A" w:rsidP="0074270A" w:rsidRDefault="0074270A" w14:paraId="0D0B940D" wp14:textId="77777777">
      <w:pPr>
        <w:pStyle w:val="Default"/>
        <w:rPr>
          <w:rFonts w:ascii="Arial" w:hAnsi="Arial" w:cs="Arial"/>
          <w:sz w:val="22"/>
          <w:szCs w:val="22"/>
        </w:rPr>
      </w:pPr>
    </w:p>
    <w:p xmlns:wp14="http://schemas.microsoft.com/office/word/2010/wordml" w:rsidRPr="0074270A" w:rsidR="00FF47AC" w:rsidP="0074270A" w:rsidRDefault="00A5348E" w14:paraId="331DB51E" wp14:textId="77777777">
      <w:pPr>
        <w:pStyle w:val="Default"/>
        <w:numPr>
          <w:ilvl w:val="0"/>
          <w:numId w:val="4"/>
        </w:numPr>
        <w:rPr>
          <w:rFonts w:ascii="Arial" w:hAnsi="Arial" w:cs="Arial"/>
          <w:b/>
          <w:sz w:val="22"/>
          <w:szCs w:val="22"/>
        </w:rPr>
      </w:pPr>
      <w:r>
        <w:rPr>
          <w:rFonts w:ascii="Arial" w:hAnsi="Arial" w:cs="Arial"/>
          <w:b/>
          <w:sz w:val="22"/>
          <w:szCs w:val="22"/>
        </w:rPr>
        <w:t>Environmental Sustainability</w:t>
      </w:r>
    </w:p>
    <w:p xmlns:wp14="http://schemas.microsoft.com/office/word/2010/wordml" w:rsidRPr="00FF47AC" w:rsidR="001F7C58" w:rsidP="0074270A" w:rsidRDefault="001F7C58" w14:paraId="5BDF27F3" wp14:textId="77777777">
      <w:pPr>
        <w:pStyle w:val="Default"/>
        <w:numPr>
          <w:ilvl w:val="0"/>
          <w:numId w:val="2"/>
        </w:numPr>
        <w:spacing w:after="102"/>
        <w:ind w:left="1276" w:hanging="567"/>
        <w:rPr>
          <w:rFonts w:ascii="Arial" w:hAnsi="Arial" w:cs="Arial"/>
          <w:sz w:val="22"/>
          <w:szCs w:val="22"/>
        </w:rPr>
      </w:pPr>
      <w:r w:rsidRPr="00FF47AC">
        <w:rPr>
          <w:rFonts w:ascii="Arial" w:hAnsi="Arial" w:cs="Arial"/>
          <w:sz w:val="22"/>
          <w:szCs w:val="22"/>
        </w:rPr>
        <w:t>To provide regular updates on progress relating to environmental sustainability, reporting on activity where required.</w:t>
      </w:r>
    </w:p>
    <w:p xmlns:wp14="http://schemas.microsoft.com/office/word/2010/wordml" w:rsidRPr="00461799" w:rsidR="001F7C58" w:rsidP="00FF47AC" w:rsidRDefault="001F7C58" w14:paraId="0E27B00A" wp14:textId="77777777">
      <w:pPr>
        <w:pStyle w:val="Default"/>
        <w:spacing w:after="102"/>
        <w:rPr>
          <w:rFonts w:ascii="Arial" w:hAnsi="Arial" w:cs="Arial"/>
          <w:sz w:val="22"/>
          <w:szCs w:val="22"/>
        </w:rPr>
      </w:pPr>
    </w:p>
    <w:p xmlns:wp14="http://schemas.microsoft.com/office/word/2010/wordml" w:rsidRPr="00461799" w:rsidR="001F7C58" w:rsidP="00FF47AC" w:rsidRDefault="001F7C58" w14:paraId="4B61517C" wp14:textId="77777777">
      <w:pPr>
        <w:pStyle w:val="Default"/>
        <w:spacing w:after="102"/>
        <w:rPr>
          <w:rFonts w:ascii="Arial" w:hAnsi="Arial" w:cs="Arial"/>
          <w:b/>
          <w:sz w:val="22"/>
          <w:szCs w:val="22"/>
        </w:rPr>
      </w:pPr>
      <w:r w:rsidRPr="00461799">
        <w:rPr>
          <w:rFonts w:ascii="Arial" w:hAnsi="Arial" w:cs="Arial"/>
          <w:b/>
          <w:sz w:val="22"/>
          <w:szCs w:val="22"/>
        </w:rPr>
        <w:t xml:space="preserve">Membership and Conduct </w:t>
      </w:r>
    </w:p>
    <w:p xmlns:wp14="http://schemas.microsoft.com/office/word/2010/wordml" w:rsidRPr="00461799" w:rsidR="001F7C58" w:rsidP="00FF47AC" w:rsidRDefault="001F7C58" w14:paraId="60061E4C" wp14:textId="77777777">
      <w:pPr>
        <w:pStyle w:val="Default"/>
        <w:spacing w:after="102"/>
        <w:rPr>
          <w:rFonts w:ascii="Arial" w:hAnsi="Arial" w:cs="Arial"/>
          <w:sz w:val="22"/>
          <w:szCs w:val="22"/>
        </w:rPr>
      </w:pPr>
    </w:p>
    <w:p xmlns:wp14="http://schemas.microsoft.com/office/word/2010/wordml" w:rsidR="00FF47AC" w:rsidP="00872C7F" w:rsidRDefault="001F7C58" w14:paraId="6E99A48F" wp14:textId="77777777">
      <w:pPr>
        <w:pStyle w:val="Default"/>
        <w:numPr>
          <w:ilvl w:val="0"/>
          <w:numId w:val="10"/>
        </w:numPr>
        <w:spacing w:after="102"/>
        <w:rPr>
          <w:rFonts w:ascii="Arial" w:hAnsi="Arial" w:cs="Arial"/>
          <w:sz w:val="22"/>
          <w:szCs w:val="22"/>
        </w:rPr>
      </w:pPr>
      <w:r w:rsidRPr="00461799">
        <w:rPr>
          <w:rFonts w:ascii="Arial" w:hAnsi="Arial" w:cs="Arial"/>
          <w:sz w:val="22"/>
          <w:szCs w:val="22"/>
        </w:rPr>
        <w:t>The Committee will consist of up to 3 Sabbatical Officer Trustees</w:t>
      </w:r>
      <w:r w:rsidR="00A80704">
        <w:rPr>
          <w:rFonts w:ascii="Arial" w:hAnsi="Arial" w:cs="Arial"/>
          <w:sz w:val="22"/>
          <w:szCs w:val="22"/>
        </w:rPr>
        <w:t xml:space="preserve"> one of which must be the Democracy and Development Officer  (as Treasurer of the SU)</w:t>
      </w:r>
      <w:r w:rsidRPr="00461799">
        <w:rPr>
          <w:rFonts w:ascii="Arial" w:hAnsi="Arial" w:cs="Arial"/>
          <w:sz w:val="22"/>
          <w:szCs w:val="22"/>
        </w:rPr>
        <w:t xml:space="preserve">, </w:t>
      </w:r>
      <w:r w:rsidR="00A80704">
        <w:rPr>
          <w:rFonts w:ascii="Arial" w:hAnsi="Arial" w:cs="Arial"/>
          <w:sz w:val="22"/>
          <w:szCs w:val="22"/>
        </w:rPr>
        <w:t xml:space="preserve">up to </w:t>
      </w:r>
      <w:r w:rsidRPr="00461799">
        <w:rPr>
          <w:rFonts w:ascii="Arial" w:hAnsi="Arial" w:cs="Arial"/>
          <w:sz w:val="22"/>
          <w:szCs w:val="22"/>
        </w:rPr>
        <w:t xml:space="preserve">two Student Trustees and up to two Lay Trustees, as agreed by the Board annually. </w:t>
      </w:r>
    </w:p>
    <w:p xmlns:wp14="http://schemas.microsoft.com/office/word/2010/wordml" w:rsidR="00FF47AC" w:rsidP="00872C7F" w:rsidRDefault="00A80704" w14:paraId="1DB3FC9D" wp14:textId="77777777">
      <w:pPr>
        <w:pStyle w:val="Default"/>
        <w:numPr>
          <w:ilvl w:val="0"/>
          <w:numId w:val="10"/>
        </w:numPr>
        <w:spacing w:after="102"/>
        <w:rPr>
          <w:rFonts w:ascii="Arial" w:hAnsi="Arial" w:cs="Arial"/>
          <w:sz w:val="22"/>
          <w:szCs w:val="22"/>
        </w:rPr>
      </w:pPr>
      <w:r w:rsidRPr="00FF47AC">
        <w:rPr>
          <w:rFonts w:ascii="Arial" w:hAnsi="Arial" w:cs="Arial"/>
          <w:sz w:val="22"/>
          <w:szCs w:val="22"/>
        </w:rPr>
        <w:t>T</w:t>
      </w:r>
      <w:r w:rsidRPr="00FF47AC" w:rsidR="001F7C58">
        <w:rPr>
          <w:rFonts w:ascii="Arial" w:hAnsi="Arial" w:cs="Arial"/>
          <w:sz w:val="22"/>
          <w:szCs w:val="22"/>
        </w:rPr>
        <w:t>he Chief Executive and the Finance</w:t>
      </w:r>
      <w:r w:rsidRPr="00FF47AC" w:rsidR="004F5A37">
        <w:rPr>
          <w:rFonts w:ascii="Arial" w:hAnsi="Arial" w:cs="Arial"/>
          <w:sz w:val="22"/>
          <w:szCs w:val="22"/>
        </w:rPr>
        <w:t xml:space="preserve"> and Systems</w:t>
      </w:r>
      <w:r w:rsidRPr="00FF47AC" w:rsidR="001F7C58">
        <w:rPr>
          <w:rFonts w:ascii="Arial" w:hAnsi="Arial" w:cs="Arial"/>
          <w:sz w:val="22"/>
          <w:szCs w:val="22"/>
        </w:rPr>
        <w:t xml:space="preserve"> Director shall be in attendance. </w:t>
      </w:r>
    </w:p>
    <w:p xmlns:wp14="http://schemas.microsoft.com/office/word/2010/wordml" w:rsidR="00FF47AC" w:rsidP="00872C7F" w:rsidRDefault="001F7C58" w14:paraId="57C56E50" wp14:textId="77777777">
      <w:pPr>
        <w:pStyle w:val="Default"/>
        <w:numPr>
          <w:ilvl w:val="0"/>
          <w:numId w:val="10"/>
        </w:numPr>
        <w:spacing w:after="102"/>
        <w:rPr>
          <w:rFonts w:ascii="Arial" w:hAnsi="Arial" w:cs="Arial"/>
          <w:sz w:val="22"/>
          <w:szCs w:val="22"/>
        </w:rPr>
      </w:pPr>
      <w:r w:rsidRPr="00FF47AC">
        <w:rPr>
          <w:rFonts w:ascii="Arial" w:hAnsi="Arial" w:cs="Arial"/>
          <w:sz w:val="22"/>
          <w:szCs w:val="22"/>
        </w:rPr>
        <w:t xml:space="preserve">The Organisation’s Auditor will be present when required. </w:t>
      </w:r>
    </w:p>
    <w:p xmlns:wp14="http://schemas.microsoft.com/office/word/2010/wordml" w:rsidR="00FF47AC" w:rsidP="00872C7F" w:rsidRDefault="001F7C58" w14:paraId="68286B5F" wp14:textId="77777777">
      <w:pPr>
        <w:pStyle w:val="Default"/>
        <w:numPr>
          <w:ilvl w:val="0"/>
          <w:numId w:val="10"/>
        </w:numPr>
        <w:spacing w:after="102"/>
        <w:rPr>
          <w:rFonts w:ascii="Arial" w:hAnsi="Arial" w:cs="Arial"/>
          <w:sz w:val="22"/>
          <w:szCs w:val="22"/>
        </w:rPr>
      </w:pPr>
      <w:r w:rsidRPr="00FF47AC">
        <w:rPr>
          <w:rFonts w:ascii="Arial" w:hAnsi="Arial" w:cs="Arial"/>
          <w:sz w:val="22"/>
          <w:szCs w:val="22"/>
        </w:rPr>
        <w:t xml:space="preserve">The Committee shall elect its own Chair. </w:t>
      </w:r>
    </w:p>
    <w:p xmlns:wp14="http://schemas.microsoft.com/office/word/2010/wordml" w:rsidR="00FF47AC" w:rsidP="00872C7F" w:rsidRDefault="001F7C58" w14:paraId="74A7F826" wp14:textId="77777777">
      <w:pPr>
        <w:pStyle w:val="Default"/>
        <w:numPr>
          <w:ilvl w:val="0"/>
          <w:numId w:val="10"/>
        </w:numPr>
        <w:spacing w:after="102"/>
        <w:rPr>
          <w:rFonts w:ascii="Arial" w:hAnsi="Arial" w:cs="Arial"/>
          <w:sz w:val="22"/>
          <w:szCs w:val="22"/>
        </w:rPr>
      </w:pPr>
      <w:r w:rsidRPr="00FF47AC">
        <w:rPr>
          <w:rFonts w:ascii="Arial" w:hAnsi="Arial" w:cs="Arial"/>
          <w:sz w:val="22"/>
          <w:szCs w:val="22"/>
        </w:rPr>
        <w:t xml:space="preserve">The Committee will have a quorum of half of its membership plus one for business. </w:t>
      </w:r>
    </w:p>
    <w:p xmlns:wp14="http://schemas.microsoft.com/office/word/2010/wordml" w:rsidR="00FF47AC" w:rsidP="00872C7F" w:rsidRDefault="001F7C58" w14:paraId="63AC46D1" wp14:textId="77777777">
      <w:pPr>
        <w:pStyle w:val="Default"/>
        <w:numPr>
          <w:ilvl w:val="0"/>
          <w:numId w:val="10"/>
        </w:numPr>
        <w:spacing w:after="102"/>
        <w:rPr>
          <w:rFonts w:ascii="Arial" w:hAnsi="Arial" w:cs="Arial"/>
          <w:sz w:val="22"/>
          <w:szCs w:val="22"/>
        </w:rPr>
      </w:pPr>
      <w:r w:rsidRPr="00FF47AC">
        <w:rPr>
          <w:rFonts w:ascii="Arial" w:hAnsi="Arial" w:cs="Arial"/>
          <w:sz w:val="22"/>
          <w:szCs w:val="22"/>
        </w:rPr>
        <w:t xml:space="preserve">The Committee shall meet </w:t>
      </w:r>
      <w:r w:rsidRPr="00FF47AC" w:rsidR="00A80704">
        <w:rPr>
          <w:rFonts w:ascii="Arial" w:hAnsi="Arial" w:cs="Arial"/>
          <w:sz w:val="22"/>
          <w:szCs w:val="22"/>
        </w:rPr>
        <w:t xml:space="preserve">at least </w:t>
      </w:r>
      <w:r w:rsidRPr="00FF47AC">
        <w:rPr>
          <w:rFonts w:ascii="Arial" w:hAnsi="Arial" w:cs="Arial"/>
          <w:sz w:val="22"/>
          <w:szCs w:val="22"/>
        </w:rPr>
        <w:t xml:space="preserve">quarterly. Meetings will be called by the Chair of the Audit/Risk Committee and will give members enough notice to attend. </w:t>
      </w:r>
    </w:p>
    <w:p xmlns:wp14="http://schemas.microsoft.com/office/word/2010/wordml" w:rsidRPr="00FF47AC" w:rsidR="001F7C58" w:rsidP="00872C7F" w:rsidRDefault="001F7C58" w14:paraId="4794F6B5" wp14:textId="77777777">
      <w:pPr>
        <w:pStyle w:val="Default"/>
        <w:numPr>
          <w:ilvl w:val="0"/>
          <w:numId w:val="10"/>
        </w:numPr>
        <w:spacing w:after="102"/>
        <w:rPr>
          <w:rFonts w:ascii="Arial" w:hAnsi="Arial" w:cs="Arial"/>
          <w:sz w:val="22"/>
          <w:szCs w:val="22"/>
        </w:rPr>
      </w:pPr>
      <w:r w:rsidRPr="00FF47AC">
        <w:rPr>
          <w:rFonts w:ascii="Arial" w:hAnsi="Arial" w:cs="Arial"/>
          <w:sz w:val="22"/>
          <w:szCs w:val="22"/>
        </w:rPr>
        <w:t xml:space="preserve">Meetings will be administered by </w:t>
      </w:r>
      <w:r w:rsidRPr="00FF47AC" w:rsidR="00920483">
        <w:rPr>
          <w:rFonts w:ascii="Arial" w:hAnsi="Arial" w:cs="Arial"/>
          <w:sz w:val="22"/>
          <w:szCs w:val="22"/>
        </w:rPr>
        <w:t xml:space="preserve">the </w:t>
      </w:r>
      <w:r w:rsidRPr="00FF47AC" w:rsidR="004F5A37">
        <w:rPr>
          <w:rFonts w:ascii="Arial" w:hAnsi="Arial" w:cs="Arial"/>
          <w:sz w:val="22"/>
          <w:szCs w:val="22"/>
        </w:rPr>
        <w:t>Governance Support and PA to the Chief Executive and President.</w:t>
      </w:r>
      <w:r w:rsidRPr="00FF47AC" w:rsidR="00920483">
        <w:rPr>
          <w:rFonts w:ascii="Arial" w:hAnsi="Arial" w:cs="Arial"/>
          <w:sz w:val="22"/>
          <w:szCs w:val="22"/>
        </w:rPr>
        <w:t xml:space="preserve"> </w:t>
      </w:r>
      <w:r w:rsidRPr="00FF47AC">
        <w:rPr>
          <w:rFonts w:ascii="Arial" w:hAnsi="Arial" w:cs="Arial"/>
          <w:sz w:val="22"/>
          <w:szCs w:val="22"/>
        </w:rPr>
        <w:t xml:space="preserve">  </w:t>
      </w:r>
    </w:p>
    <w:p xmlns:wp14="http://schemas.microsoft.com/office/word/2010/wordml" w:rsidRPr="00461799" w:rsidR="001F7C58" w:rsidP="00FF47AC" w:rsidRDefault="001F7C58" w14:paraId="44EAFD9C" wp14:textId="77777777">
      <w:pPr>
        <w:spacing w:after="102"/>
        <w:rPr>
          <w:rFonts w:ascii="Arial" w:hAnsi="Arial" w:cs="Arial"/>
        </w:rPr>
      </w:pPr>
    </w:p>
    <w:p xmlns:wp14="http://schemas.microsoft.com/office/word/2010/wordml" w:rsidRPr="001F7C58" w:rsidR="003D0FAC" w:rsidP="001F7C58" w:rsidRDefault="003D0FAC" w14:paraId="4B94D5A5" wp14:textId="77777777">
      <w:pPr>
        <w:rPr>
          <w:rFonts w:eastAsia="Arial"/>
        </w:rPr>
      </w:pPr>
    </w:p>
    <w:sectPr w:rsidRPr="001F7C58" w:rsidR="003D0FAC" w:rsidSect="0093711C">
      <w:headerReference w:type="default" r:id="rId10"/>
      <w:footerReference w:type="default" r:id="rId11"/>
      <w:pgSz w:w="11906" w:h="16838" w:orient="portrait"/>
      <w:pgMar w:top="2835" w:right="680" w:bottom="1588" w:left="680"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2E30DB" w:rsidP="00395561" w:rsidRDefault="002E30DB" w14:paraId="53128261" wp14:textId="77777777">
      <w:r>
        <w:separator/>
      </w:r>
    </w:p>
  </w:endnote>
  <w:endnote w:type="continuationSeparator" w:id="0">
    <w:p xmlns:wp14="http://schemas.microsoft.com/office/word/2010/wordml" w:rsidR="002E30DB" w:rsidP="00395561" w:rsidRDefault="002E30DB" w14:paraId="62486C05"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Pr="0093711C" w:rsidR="00A5348E" w:rsidP="0093711C" w:rsidRDefault="00A5348E" w14:paraId="3F4A5B7C" wp14:textId="77777777">
    <w:pPr>
      <w:pStyle w:val="Footer"/>
      <w:ind w:left="142" w:right="-653"/>
      <w:rPr>
        <w:rFonts w:ascii="Arial" w:hAnsi="Arial" w:cs="Arial"/>
        <w:sz w:val="22"/>
        <w:szCs w:val="22"/>
      </w:rPr>
    </w:pPr>
    <w:r w:rsidRPr="0093711C">
      <w:rPr>
        <w:rFonts w:ascii="Arial" w:hAnsi="Arial" w:cs="Arial"/>
        <w:sz w:val="22"/>
        <w:szCs w:val="22"/>
      </w:rPr>
      <w:t xml:space="preserve">Audit and Risk Terms of Reference </w:t>
    </w:r>
    <w:r w:rsidRPr="0093711C">
      <w:rPr>
        <w:rFonts w:ascii="Arial" w:hAnsi="Arial" w:cs="Arial"/>
        <w:sz w:val="22"/>
        <w:szCs w:val="22"/>
      </w:rPr>
      <w:tab/>
    </w:r>
    <w:r w:rsidRPr="0093711C">
      <w:rPr>
        <w:rFonts w:ascii="Arial" w:hAnsi="Arial" w:cs="Arial"/>
        <w:sz w:val="22"/>
        <w:szCs w:val="22"/>
      </w:rPr>
      <w:tab/>
    </w:r>
    <w:r w:rsidRPr="0093711C">
      <w:rPr>
        <w:rFonts w:ascii="Arial" w:hAnsi="Arial" w:cs="Arial"/>
        <w:sz w:val="22"/>
        <w:szCs w:val="22"/>
      </w:rPr>
      <w:t xml:space="preserve">Updated </w:t>
    </w:r>
    <w:r w:rsidR="0074270A">
      <w:rPr>
        <w:rFonts w:ascii="Arial" w:hAnsi="Arial" w:cs="Arial"/>
        <w:sz w:val="22"/>
        <w:szCs w:val="22"/>
      </w:rPr>
      <w:t>November 2019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2E30DB" w:rsidP="00395561" w:rsidRDefault="002E30DB" w14:paraId="3DEEC669" wp14:textId="77777777">
      <w:r>
        <w:separator/>
      </w:r>
    </w:p>
  </w:footnote>
  <w:footnote w:type="continuationSeparator" w:id="0">
    <w:p xmlns:wp14="http://schemas.microsoft.com/office/word/2010/wordml" w:rsidR="002E30DB" w:rsidP="00395561" w:rsidRDefault="002E30DB" w14:paraId="3656B9AB" wp14:textId="77777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xmlns:wp14="http://schemas.microsoft.com/office/word/2010/wordml" w:rsidR="00A5348E" w:rsidP="00395561" w:rsidRDefault="00A5348E" w14:paraId="203BBAF0" wp14:textId="77777777">
    <w:pPr>
      <w:pStyle w:val="Header"/>
      <w:ind w:left="-680" w:right="-653"/>
    </w:pPr>
    <w:r>
      <w:rPr>
        <w:noProof/>
        <w:lang w:val="en-US" w:eastAsia="en-US"/>
      </w:rPr>
      <w:drawing>
        <wp:anchor xmlns:wp14="http://schemas.microsoft.com/office/word/2010/wordprocessingDrawing" distT="0" distB="0" distL="114300" distR="114300" simplePos="0" relativeHeight="251658240" behindDoc="1" locked="0" layoutInCell="1" allowOverlap="1" wp14:anchorId="33EFFE30" wp14:editId="7777777">
          <wp:simplePos x="0" y="0"/>
          <wp:positionH relativeFrom="column">
            <wp:posOffset>-431800</wp:posOffset>
          </wp:positionH>
          <wp:positionV relativeFrom="paragraph">
            <wp:posOffset>0</wp:posOffset>
          </wp:positionV>
          <wp:extent cx="7552690" cy="17995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rwick SU Electronic Letterhead Updated July 2017-Top Colo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2690" cy="179959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xmlns:wp14="http://schemas.microsoft.com/office/word/2010/wordprocessingDrawing" distT="0" distB="0" distL="0" distR="0" simplePos="0" relativeHeight="251660288" behindDoc="0" locked="0" layoutInCell="1" allowOverlap="0" wp14:anchorId="2D6B5CB2" wp14:editId="0ACFEE63">
              <wp:simplePos x="0" y="0"/>
              <wp:positionH relativeFrom="page">
                <wp:posOffset>1798320</wp:posOffset>
              </wp:positionH>
              <wp:positionV relativeFrom="page">
                <wp:posOffset>647700</wp:posOffset>
              </wp:positionV>
              <wp:extent cx="3520440" cy="666000"/>
              <wp:effectExtent l="0" t="0" r="381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0440" cy="666000"/>
                      </a:xfrm>
                      <a:prstGeom prst="rect">
                        <a:avLst/>
                      </a:prstGeom>
                      <a:noFill/>
                      <a:ln w="9525">
                        <a:noFill/>
                        <a:miter lim="800000"/>
                        <a:headEnd/>
                        <a:tailEnd/>
                      </a:ln>
                    </wps:spPr>
                    <wps:txbx>
                      <w:txbxContent>
                        <w:p xmlns:wp14="http://schemas.microsoft.com/office/word/2010/wordml" w:rsidRPr="00141AA3" w:rsidR="00A5348E" w:rsidP="00141AA3" w:rsidRDefault="00A5348E" w14:paraId="45FB0818" wp14:textId="77777777">
                          <w:pPr>
                            <w:rPr>
                              <w:rFonts w:ascii="Arial" w:hAnsi="Arial" w:cs="Arial"/>
                              <w:b/>
                              <w:sz w:val="68"/>
                              <w:szCs w:val="68"/>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w14:anchorId="09590E30">
            <v:shapetype id="_x0000_t202" coordsize="21600,21600" o:spt="202" path="m,l,21600r21600,l21600,xe" w14:anchorId="2D6B5CB2">
              <v:stroke joinstyle="miter"/>
              <v:path gradientshapeok="t" o:connecttype="rect"/>
            </v:shapetype>
            <v:shape id="Text Box 2" style="position:absolute;left:0;text-align:left;margin-left:141.6pt;margin-top:51pt;width:277.2pt;height:52.4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spid="_x0000_s1027" o:allowoverlap="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">
              <v:textbox inset="0,0,0,0">
                <w:txbxContent>
                  <w:p w:rsidRPr="00141AA3" w:rsidR="00A5348E" w:rsidP="00141AA3" w:rsidRDefault="00A5348E" w14:paraId="049F31CB" wp14:textId="77777777">
                    <w:pPr>
                      <w:rPr>
                        <w:rFonts w:ascii="Arial" w:hAnsi="Arial" w:cs="Arial"/>
                        <w:b/>
                        <w:sz w:val="68"/>
                        <w:szCs w:val="68"/>
                      </w:rPr>
                    </w:pPr>
                  </w:p>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1FC9"/>
    <w:multiLevelType w:val="hybridMultilevel"/>
    <w:tmpl w:val="246804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B705A"/>
    <w:multiLevelType w:val="hybridMultilevel"/>
    <w:tmpl w:val="E0F001DC"/>
    <w:lvl w:ilvl="0" w:tplc="1B7E0D66">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AA4A72"/>
    <w:multiLevelType w:val="hybridMultilevel"/>
    <w:tmpl w:val="6F3CB6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7F40D3"/>
    <w:multiLevelType w:val="hybridMultilevel"/>
    <w:tmpl w:val="DACEAF96"/>
    <w:lvl w:ilvl="0" w:tplc="E35CBFA2">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436021"/>
    <w:multiLevelType w:val="hybridMultilevel"/>
    <w:tmpl w:val="AD60B9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822B00"/>
    <w:multiLevelType w:val="hybridMultilevel"/>
    <w:tmpl w:val="D46E2D84"/>
    <w:lvl w:ilvl="0" w:tplc="D2FCC9FC">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D52119"/>
    <w:multiLevelType w:val="hybridMultilevel"/>
    <w:tmpl w:val="E2462118"/>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770071"/>
    <w:multiLevelType w:val="hybridMultilevel"/>
    <w:tmpl w:val="B0482772"/>
    <w:lvl w:ilvl="0" w:tplc="D2FCC9FC">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9850275"/>
    <w:multiLevelType w:val="hybridMultilevel"/>
    <w:tmpl w:val="C63EB306"/>
    <w:lvl w:ilvl="0" w:tplc="1B7E0D66">
      <w:start w:val="1"/>
      <w:numFmt w:val="decimal"/>
      <w:lvlText w:val="1.%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705C4FAA"/>
    <w:multiLevelType w:val="hybridMultilevel"/>
    <w:tmpl w:val="778EFABC"/>
    <w:lvl w:ilvl="0" w:tplc="526C6E68">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9"/>
  </w:num>
  <w:num w:numId="3">
    <w:abstractNumId w:val="3"/>
  </w:num>
  <w:num w:numId="4">
    <w:abstractNumId w:val="4"/>
  </w:num>
  <w:num w:numId="5">
    <w:abstractNumId w:val="1"/>
  </w:num>
  <w:num w:numId="6">
    <w:abstractNumId w:val="8"/>
  </w:num>
  <w:num w:numId="7">
    <w:abstractNumId w:val="5"/>
  </w:num>
  <w:num w:numId="8">
    <w:abstractNumId w:val="7"/>
  </w:num>
  <w:num w:numId="9">
    <w:abstractNumId w:val="0"/>
  </w:num>
  <w:num w:numId="10">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C58"/>
    <w:rsid w:val="00056F73"/>
    <w:rsid w:val="000B7722"/>
    <w:rsid w:val="00106657"/>
    <w:rsid w:val="00141AA3"/>
    <w:rsid w:val="001B53EF"/>
    <w:rsid w:val="001F7C58"/>
    <w:rsid w:val="002E30DB"/>
    <w:rsid w:val="00372325"/>
    <w:rsid w:val="00395561"/>
    <w:rsid w:val="003D0FAC"/>
    <w:rsid w:val="004620B4"/>
    <w:rsid w:val="00473BB3"/>
    <w:rsid w:val="004F5A37"/>
    <w:rsid w:val="004F6E7A"/>
    <w:rsid w:val="00500645"/>
    <w:rsid w:val="00525EFB"/>
    <w:rsid w:val="005B7D3D"/>
    <w:rsid w:val="0074270A"/>
    <w:rsid w:val="00781E53"/>
    <w:rsid w:val="00872C7F"/>
    <w:rsid w:val="00876711"/>
    <w:rsid w:val="008819B7"/>
    <w:rsid w:val="00915A18"/>
    <w:rsid w:val="00920483"/>
    <w:rsid w:val="0093711C"/>
    <w:rsid w:val="009E2317"/>
    <w:rsid w:val="00A132B9"/>
    <w:rsid w:val="00A5348E"/>
    <w:rsid w:val="00A80704"/>
    <w:rsid w:val="00BC5A80"/>
    <w:rsid w:val="00BF7E0F"/>
    <w:rsid w:val="00C24AEB"/>
    <w:rsid w:val="00DC39A1"/>
    <w:rsid w:val="00DF4D86"/>
    <w:rsid w:val="00EA07DF"/>
    <w:rsid w:val="00F737DF"/>
    <w:rsid w:val="00FF47AC"/>
    <w:rsid w:val="5D927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9E4D5E"/>
  <w15:chartTrackingRefBased/>
  <w15:docId w15:val="{F81E3480-ED22-4C00-AB8C-D1062C2A314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F7C58"/>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395561"/>
    <w:pPr>
      <w:tabs>
        <w:tab w:val="center" w:pos="4513"/>
        <w:tab w:val="right" w:pos="9026"/>
      </w:tabs>
    </w:pPr>
  </w:style>
  <w:style w:type="character" w:styleId="HeaderChar" w:customStyle="1">
    <w:name w:val="Header Char"/>
    <w:basedOn w:val="DefaultParagraphFont"/>
    <w:link w:val="Header"/>
    <w:rsid w:val="00395561"/>
    <w:rPr>
      <w:sz w:val="24"/>
      <w:szCs w:val="24"/>
    </w:rPr>
  </w:style>
  <w:style w:type="paragraph" w:styleId="Footer">
    <w:name w:val="footer"/>
    <w:basedOn w:val="Normal"/>
    <w:link w:val="FooterChar"/>
    <w:unhideWhenUsed/>
    <w:rsid w:val="00395561"/>
    <w:pPr>
      <w:tabs>
        <w:tab w:val="center" w:pos="4513"/>
        <w:tab w:val="right" w:pos="9026"/>
      </w:tabs>
    </w:pPr>
  </w:style>
  <w:style w:type="character" w:styleId="FooterChar" w:customStyle="1">
    <w:name w:val="Footer Char"/>
    <w:basedOn w:val="DefaultParagraphFont"/>
    <w:link w:val="Footer"/>
    <w:rsid w:val="00395561"/>
    <w:rPr>
      <w:sz w:val="24"/>
      <w:szCs w:val="24"/>
    </w:rPr>
  </w:style>
  <w:style w:type="paragraph" w:styleId="BasicParagraph" w:customStyle="1">
    <w:name w:val="[Basic Paragraph]"/>
    <w:basedOn w:val="Normal"/>
    <w:link w:val="BasicParagraphChar"/>
    <w:uiPriority w:val="99"/>
    <w:rsid w:val="00395561"/>
    <w:pPr>
      <w:autoSpaceDE w:val="0"/>
      <w:autoSpaceDN w:val="0"/>
      <w:adjustRightInd w:val="0"/>
      <w:spacing w:line="288" w:lineRule="auto"/>
      <w:textAlignment w:val="center"/>
    </w:pPr>
    <w:rPr>
      <w:rFonts w:ascii="Minion Pro" w:hAnsi="Minion Pro" w:cs="Minion Pro"/>
      <w:color w:val="000000"/>
      <w:lang w:val="en-US"/>
    </w:rPr>
  </w:style>
  <w:style w:type="paragraph" w:styleId="Heading" w:customStyle="1">
    <w:name w:val="Heading"/>
    <w:basedOn w:val="Normal"/>
    <w:link w:val="HeadingChar"/>
    <w:autoRedefine/>
    <w:qFormat/>
    <w:rsid w:val="00500645"/>
    <w:pPr>
      <w:pBdr>
        <w:top w:val="nil"/>
        <w:left w:val="nil"/>
        <w:bottom w:val="nil"/>
        <w:right w:val="nil"/>
        <w:between w:val="nil"/>
      </w:pBdr>
      <w:spacing w:after="240"/>
    </w:pPr>
    <w:rPr>
      <w:rFonts w:ascii="Arial" w:hAnsi="Arial" w:cs="Arial"/>
      <w:b/>
      <w:color w:val="000000"/>
      <w:sz w:val="68"/>
      <w:szCs w:val="68"/>
      <w:lang w:eastAsia="en-US"/>
    </w:rPr>
  </w:style>
  <w:style w:type="paragraph" w:styleId="NoSpacing">
    <w:name w:val="No Spacing"/>
    <w:uiPriority w:val="1"/>
    <w:rsid w:val="00F737DF"/>
    <w:pPr>
      <w:pBdr>
        <w:top w:val="nil"/>
        <w:left w:val="nil"/>
        <w:bottom w:val="nil"/>
        <w:right w:val="nil"/>
        <w:between w:val="nil"/>
      </w:pBdr>
    </w:pPr>
    <w:rPr>
      <w:color w:val="000000"/>
      <w:sz w:val="24"/>
      <w:szCs w:val="24"/>
      <w:lang w:eastAsia="en-US"/>
    </w:rPr>
  </w:style>
  <w:style w:type="character" w:styleId="HeadingChar" w:customStyle="1">
    <w:name w:val="Heading Char"/>
    <w:basedOn w:val="DefaultParagraphFont"/>
    <w:link w:val="Heading"/>
    <w:rsid w:val="00500645"/>
    <w:rPr>
      <w:rFonts w:ascii="Arial" w:hAnsi="Arial" w:cs="Arial"/>
      <w:b/>
      <w:color w:val="000000"/>
      <w:sz w:val="68"/>
      <w:szCs w:val="68"/>
      <w:lang w:eastAsia="en-US"/>
    </w:rPr>
  </w:style>
  <w:style w:type="paragraph" w:styleId="ListParagraph">
    <w:name w:val="List Paragraph"/>
    <w:basedOn w:val="Normal"/>
    <w:uiPriority w:val="34"/>
    <w:rsid w:val="00F737DF"/>
    <w:pPr>
      <w:pBdr>
        <w:top w:val="nil"/>
        <w:left w:val="nil"/>
        <w:bottom w:val="nil"/>
        <w:right w:val="nil"/>
        <w:between w:val="nil"/>
      </w:pBdr>
      <w:ind w:left="720"/>
      <w:contextualSpacing/>
    </w:pPr>
    <w:rPr>
      <w:color w:val="000000"/>
      <w:lang w:eastAsia="en-US"/>
    </w:rPr>
  </w:style>
  <w:style w:type="paragraph" w:styleId="Body" w:customStyle="1">
    <w:name w:val="Body"/>
    <w:basedOn w:val="BasicParagraph"/>
    <w:link w:val="BodyChar"/>
    <w:autoRedefine/>
    <w:qFormat/>
    <w:rsid w:val="00F737DF"/>
    <w:pPr>
      <w:spacing w:after="240" w:line="276" w:lineRule="auto"/>
    </w:pPr>
    <w:rPr>
      <w:rFonts w:ascii="Arial" w:hAnsi="Arial" w:cs="Arial"/>
      <w:sz w:val="22"/>
      <w:szCs w:val="22"/>
    </w:rPr>
  </w:style>
  <w:style w:type="paragraph" w:styleId="SubHeading" w:customStyle="1">
    <w:name w:val="Sub Heading"/>
    <w:basedOn w:val="BasicParagraph"/>
    <w:link w:val="SubHeadingChar"/>
    <w:autoRedefine/>
    <w:qFormat/>
    <w:rsid w:val="00500645"/>
    <w:pPr>
      <w:spacing w:before="280" w:line="276" w:lineRule="auto"/>
    </w:pPr>
    <w:rPr>
      <w:rFonts w:ascii="Arial" w:hAnsi="Arial" w:cs="Arial"/>
      <w:b/>
      <w:sz w:val="32"/>
      <w:szCs w:val="32"/>
    </w:rPr>
  </w:style>
  <w:style w:type="character" w:styleId="BasicParagraphChar" w:customStyle="1">
    <w:name w:val="[Basic Paragraph] Char"/>
    <w:basedOn w:val="DefaultParagraphFont"/>
    <w:link w:val="BasicParagraph"/>
    <w:uiPriority w:val="99"/>
    <w:rsid w:val="00F737DF"/>
    <w:rPr>
      <w:rFonts w:ascii="Minion Pro" w:hAnsi="Minion Pro" w:cs="Minion Pro"/>
      <w:color w:val="000000"/>
      <w:sz w:val="24"/>
      <w:szCs w:val="24"/>
      <w:lang w:val="en-US"/>
    </w:rPr>
  </w:style>
  <w:style w:type="character" w:styleId="BodyChar" w:customStyle="1">
    <w:name w:val="Body Char"/>
    <w:basedOn w:val="BasicParagraphChar"/>
    <w:link w:val="Body"/>
    <w:rsid w:val="00F737DF"/>
    <w:rPr>
      <w:rFonts w:ascii="Arial" w:hAnsi="Arial" w:cs="Arial"/>
      <w:color w:val="000000"/>
      <w:sz w:val="22"/>
      <w:szCs w:val="22"/>
      <w:lang w:val="en-US"/>
    </w:rPr>
  </w:style>
  <w:style w:type="character" w:styleId="SubHeadingChar" w:customStyle="1">
    <w:name w:val="Sub Heading Char"/>
    <w:basedOn w:val="BasicParagraphChar"/>
    <w:link w:val="SubHeading"/>
    <w:rsid w:val="00500645"/>
    <w:rPr>
      <w:rFonts w:ascii="Arial" w:hAnsi="Arial" w:cs="Arial"/>
      <w:b/>
      <w:color w:val="000000"/>
      <w:sz w:val="32"/>
      <w:szCs w:val="32"/>
      <w:lang w:val="en-US"/>
    </w:rPr>
  </w:style>
  <w:style w:type="paragraph" w:styleId="Default" w:customStyle="1">
    <w:name w:val="Default"/>
    <w:rsid w:val="001F7C58"/>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semiHidden/>
    <w:unhideWhenUsed/>
    <w:rsid w:val="00A80704"/>
    <w:rPr>
      <w:rFonts w:ascii="Segoe UI" w:hAnsi="Segoe UI" w:cs="Segoe UI"/>
      <w:sz w:val="18"/>
      <w:szCs w:val="18"/>
    </w:rPr>
  </w:style>
  <w:style w:type="character" w:styleId="BalloonTextChar" w:customStyle="1">
    <w:name w:val="Balloon Text Char"/>
    <w:basedOn w:val="DefaultParagraphFont"/>
    <w:link w:val="BalloonText"/>
    <w:semiHidden/>
    <w:rsid w:val="00A807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90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CBD7E4F3E51B4BAA036DFE1FDE185E" ma:contentTypeVersion="6" ma:contentTypeDescription="Create a new document." ma:contentTypeScope="" ma:versionID="2fdb85d4a9128ddf3881ead667eccf9f">
  <xsd:schema xmlns:xsd="http://www.w3.org/2001/XMLSchema" xmlns:xs="http://www.w3.org/2001/XMLSchema" xmlns:p="http://schemas.microsoft.com/office/2006/metadata/properties" xmlns:ns2="2cb617fb-32ef-447a-9616-0409568f90f9" xmlns:ns3="fdd4a545-9987-41dd-b3fc-2986e2ece131" targetNamespace="http://schemas.microsoft.com/office/2006/metadata/properties" ma:root="true" ma:fieldsID="c1db3363cb534f91dc79f6fef3b52e86" ns2:_="" ns3:_="">
    <xsd:import namespace="2cb617fb-32ef-447a-9616-0409568f90f9"/>
    <xsd:import namespace="fdd4a545-9987-41dd-b3fc-2986e2ece1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617fb-32ef-447a-9616-0409568f90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d4a545-9987-41dd-b3fc-2986e2ece1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4B2786-2C11-41CF-A9D4-FFD016672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617fb-32ef-447a-9616-0409568f90f9"/>
    <ds:schemaRef ds:uri="fdd4a545-9987-41dd-b3fc-2986e2ece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EB758C-6BD8-4BE7-B6E9-8970D8E845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895889-DD25-468E-9024-B55CBD2DFF4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Julie King</dc:creator>
  <keywords/>
  <dc:description/>
  <lastModifiedBy>Marie Claire Churchill</lastModifiedBy>
  <revision>3</revision>
  <lastPrinted>2019-11-13T09:50:00.0000000Z</lastPrinted>
  <dcterms:created xsi:type="dcterms:W3CDTF">2020-11-03T14:16:00.0000000Z</dcterms:created>
  <dcterms:modified xsi:type="dcterms:W3CDTF">2022-10-27T08:59:17.4571756Z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0x010100E0CBD7E4F3E51B4BAA036DFE1FDE185E</vt:lpwstr>
  </property>
</Properties>
</file>